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Le Porcelet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 porcelet est originaire de Tourne-Bouchon.  Ses parents ont dû fuir la cité aux mille tavernes en pleine nuit pour des raisons qu’il ignore. Il a grandi dans la ville d’Arbrachat, dans le confort gras et collant de la taverne familiale. Ses chapardages dans la réserve lui ont permis de se faire beaucoup d’amis parmi les chatons du quartier mais aussi une solide réputation de troqueur. Outre le sens des affaires de ses parents, il a aussi hérité de leur sens de l’écoute attentive. En y réfléchissant bien, c’est sûrement cette qualité qui leur a permis de partir de Tourne Bouchon avant d’avoir de réels problèmes. Il devra faire preuve d’une grande prudence s’il devait y retourner.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Psychologie de comptoir: </w:t>
      </w:r>
    </w:p>
    <w:p w:rsidR="00000000" w:rsidDel="00000000" w:rsidP="00000000" w:rsidRDefault="00000000" w:rsidRPr="00000000" w14:paraId="00000006">
      <w:pPr>
        <w:rPr/>
      </w:pPr>
      <w:r w:rsidDel="00000000" w:rsidR="00000000" w:rsidRPr="00000000">
        <w:rPr>
          <w:rtl w:val="0"/>
        </w:rPr>
        <w:t xml:space="preserve">A force d’observer ses parents dans leur troquet, le porcelet a acquis une certaine expérience dans ses intéractions sociales. S’il partage un repas ou un verre avec une connaissance, le porcelet peut obtenir de sa part des informations ou des secrets selon la réussite de son approche. Ces renseignements sont laissés à la discrétion de la Conteuse.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Sac. le porcelet à mit dans son sac:</w:t>
      </w:r>
    </w:p>
    <w:p w:rsidR="00000000" w:rsidDel="00000000" w:rsidP="00000000" w:rsidRDefault="00000000" w:rsidRPr="00000000" w14:paraId="00000009">
      <w:pPr>
        <w:rPr>
          <w:i w:val="1"/>
        </w:rPr>
      </w:pPr>
      <w:r w:rsidDel="00000000" w:rsidR="00000000" w:rsidRPr="00000000">
        <w:rPr>
          <w:i w:val="1"/>
          <w:rtl w:val="0"/>
        </w:rPr>
        <w:t xml:space="preserve">un petit tonnelet de bière, 2 chopines, des chiffons, une boîte qui se ferme à clé, des conserves.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2314575</wp:posOffset>
            </wp:positionH>
            <wp:positionV relativeFrom="paragraph">
              <wp:posOffset>253412</wp:posOffset>
            </wp:positionV>
            <wp:extent cx="1362075" cy="142875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62075" cy="1428750"/>
                    </a:xfrm>
                    <a:prstGeom prst="rect"/>
                    <a:ln/>
                  </pic:spPr>
                </pic:pic>
              </a:graphicData>
            </a:graphic>
          </wp:anchor>
        </w:drawing>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